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7B056509" w14:textId="76735E5A" w:rsidR="00DC3924" w:rsidRDefault="00FB1184" w:rsidP="00502DC2">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502DC2" w:rsidRPr="00502DC2">
        <w:rPr>
          <w:color w:val="1F497D" w:themeColor="text2"/>
          <w:sz w:val="14"/>
          <w:szCs w:val="14"/>
        </w:rPr>
        <w:t>Attivare la “Strategia Doganale” per aumentare</w:t>
      </w:r>
      <w:r w:rsidR="00502DC2">
        <w:rPr>
          <w:color w:val="1F497D" w:themeColor="text2"/>
          <w:sz w:val="14"/>
          <w:szCs w:val="14"/>
        </w:rPr>
        <w:t xml:space="preserve"> </w:t>
      </w:r>
      <w:r w:rsidR="00502DC2" w:rsidRPr="00502DC2">
        <w:rPr>
          <w:color w:val="1F497D" w:themeColor="text2"/>
          <w:sz w:val="14"/>
          <w:szCs w:val="14"/>
        </w:rPr>
        <w:t>la competitività aziendale</w:t>
      </w:r>
      <w:r w:rsidR="00E63D13" w:rsidRPr="00E63D13">
        <w:rPr>
          <w:color w:val="1F497D" w:themeColor="text2"/>
          <w:sz w:val="14"/>
          <w:szCs w:val="14"/>
        </w:rPr>
        <w:t xml:space="preserve">” </w:t>
      </w:r>
      <w:r w:rsidR="00565FA1">
        <w:rPr>
          <w:color w:val="1F497D" w:themeColor="text2"/>
          <w:sz w:val="14"/>
          <w:szCs w:val="14"/>
        </w:rPr>
        <w:t xml:space="preserve"> – </w:t>
      </w:r>
    </w:p>
    <w:p w14:paraId="1AE71DC8" w14:textId="6E8EE573" w:rsidR="00FB127D" w:rsidRDefault="00565FA1" w:rsidP="00466540">
      <w:pPr>
        <w:spacing w:after="0" w:line="240" w:lineRule="auto"/>
        <w:jc w:val="center"/>
        <w:rPr>
          <w:color w:val="1F497D" w:themeColor="text2"/>
          <w:sz w:val="14"/>
          <w:szCs w:val="14"/>
        </w:rPr>
      </w:pPr>
      <w:r w:rsidRPr="00365E77">
        <w:rPr>
          <w:b/>
          <w:color w:val="FF0000"/>
          <w:sz w:val="14"/>
          <w:szCs w:val="14"/>
        </w:rPr>
        <w:t xml:space="preserve">IN </w:t>
      </w:r>
      <w:r>
        <w:rPr>
          <w:b/>
          <w:color w:val="FF0000"/>
          <w:sz w:val="14"/>
          <w:szCs w:val="14"/>
        </w:rPr>
        <w:t>VIDEOCONFERENZA</w:t>
      </w:r>
    </w:p>
    <w:p w14:paraId="2F6E4DEF" w14:textId="339D6AD6" w:rsidR="000E6791" w:rsidRDefault="00502DC2" w:rsidP="00C52CA3">
      <w:pPr>
        <w:spacing w:after="0" w:line="240" w:lineRule="auto"/>
        <w:jc w:val="center"/>
        <w:rPr>
          <w:b/>
          <w:color w:val="1F497D" w:themeColor="text2"/>
          <w:sz w:val="14"/>
          <w:szCs w:val="14"/>
        </w:rPr>
      </w:pPr>
      <w:r>
        <w:rPr>
          <w:b/>
          <w:color w:val="1F497D" w:themeColor="text2"/>
          <w:sz w:val="14"/>
          <w:szCs w:val="14"/>
        </w:rPr>
        <w:t>22</w:t>
      </w:r>
      <w:r w:rsidR="00566499">
        <w:rPr>
          <w:b/>
          <w:color w:val="1F497D" w:themeColor="text2"/>
          <w:sz w:val="14"/>
          <w:szCs w:val="14"/>
        </w:rPr>
        <w:t xml:space="preserve"> </w:t>
      </w:r>
      <w:r>
        <w:rPr>
          <w:b/>
          <w:color w:val="1F497D" w:themeColor="text2"/>
          <w:sz w:val="14"/>
          <w:szCs w:val="14"/>
        </w:rPr>
        <w:t xml:space="preserve">febbraio </w:t>
      </w:r>
      <w:r w:rsidR="000E6791">
        <w:rPr>
          <w:b/>
          <w:color w:val="1F497D" w:themeColor="text2"/>
          <w:sz w:val="14"/>
          <w:szCs w:val="14"/>
        </w:rPr>
        <w:t>20</w:t>
      </w:r>
      <w:r w:rsidR="0094683C">
        <w:rPr>
          <w:b/>
          <w:color w:val="1F497D" w:themeColor="text2"/>
          <w:sz w:val="14"/>
          <w:szCs w:val="14"/>
        </w:rPr>
        <w:t>2</w:t>
      </w:r>
      <w:r>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B1DB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C4A8D"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2944D364"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1C0876D9" w14:textId="771BDE65"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 xml:space="preserv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4CED5400"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DC3924">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DC3924">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87A2F"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43024"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6570A7"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F93F197"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03C4"/>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66540"/>
    <w:rsid w:val="0047749C"/>
    <w:rsid w:val="004A6BDD"/>
    <w:rsid w:val="004B3110"/>
    <w:rsid w:val="004B6937"/>
    <w:rsid w:val="004D44A4"/>
    <w:rsid w:val="004D51C2"/>
    <w:rsid w:val="004E01D3"/>
    <w:rsid w:val="004F4666"/>
    <w:rsid w:val="004F640A"/>
    <w:rsid w:val="00502DC2"/>
    <w:rsid w:val="005171BA"/>
    <w:rsid w:val="00565FA1"/>
    <w:rsid w:val="00566499"/>
    <w:rsid w:val="00591A4B"/>
    <w:rsid w:val="005F7A63"/>
    <w:rsid w:val="00602652"/>
    <w:rsid w:val="00630752"/>
    <w:rsid w:val="006427C6"/>
    <w:rsid w:val="00664696"/>
    <w:rsid w:val="006B1ABD"/>
    <w:rsid w:val="006C1988"/>
    <w:rsid w:val="006C322F"/>
    <w:rsid w:val="006E490D"/>
    <w:rsid w:val="00720FB6"/>
    <w:rsid w:val="007327EB"/>
    <w:rsid w:val="00742A93"/>
    <w:rsid w:val="007439A7"/>
    <w:rsid w:val="00752CD4"/>
    <w:rsid w:val="007662B1"/>
    <w:rsid w:val="00795C2A"/>
    <w:rsid w:val="007B64D7"/>
    <w:rsid w:val="00817036"/>
    <w:rsid w:val="008172CF"/>
    <w:rsid w:val="008275D2"/>
    <w:rsid w:val="00842DE0"/>
    <w:rsid w:val="008847BA"/>
    <w:rsid w:val="008A1FFF"/>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23530"/>
    <w:rsid w:val="00A54DC1"/>
    <w:rsid w:val="00A62F1D"/>
    <w:rsid w:val="00A820C8"/>
    <w:rsid w:val="00A82BB8"/>
    <w:rsid w:val="00A90DD6"/>
    <w:rsid w:val="00AA0291"/>
    <w:rsid w:val="00AB5D7D"/>
    <w:rsid w:val="00AC22D3"/>
    <w:rsid w:val="00AF737B"/>
    <w:rsid w:val="00AF75CB"/>
    <w:rsid w:val="00B34B17"/>
    <w:rsid w:val="00B75146"/>
    <w:rsid w:val="00B90044"/>
    <w:rsid w:val="00B94C60"/>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C3924"/>
    <w:rsid w:val="00DE7611"/>
    <w:rsid w:val="00DF4A63"/>
    <w:rsid w:val="00E106BE"/>
    <w:rsid w:val="00E154E6"/>
    <w:rsid w:val="00E414F6"/>
    <w:rsid w:val="00E63D13"/>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90</cp:revision>
  <cp:lastPrinted>2018-06-01T06:56:00Z</cp:lastPrinted>
  <dcterms:created xsi:type="dcterms:W3CDTF">2018-07-30T15:01:00Z</dcterms:created>
  <dcterms:modified xsi:type="dcterms:W3CDTF">2023-12-04T16:45:00Z</dcterms:modified>
</cp:coreProperties>
</file>