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014C561D" w14:textId="77777777" w:rsidR="001C175B" w:rsidRPr="001C175B" w:rsidRDefault="00FB1184" w:rsidP="001C175B">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1C175B" w:rsidRPr="001C175B">
        <w:rPr>
          <w:color w:val="1F497D" w:themeColor="text2"/>
          <w:sz w:val="14"/>
          <w:szCs w:val="14"/>
        </w:rPr>
        <w:t>L’ABC delle operazioni doganali:</w:t>
      </w:r>
    </w:p>
    <w:p w14:paraId="1AE71DC8" w14:textId="6890527A" w:rsidR="00FB127D" w:rsidRDefault="001C175B" w:rsidP="001C175B">
      <w:pPr>
        <w:spacing w:after="0" w:line="240" w:lineRule="auto"/>
        <w:jc w:val="center"/>
        <w:rPr>
          <w:color w:val="1F497D" w:themeColor="text2"/>
          <w:sz w:val="14"/>
          <w:szCs w:val="14"/>
        </w:rPr>
      </w:pPr>
      <w:r w:rsidRPr="001C175B">
        <w:rPr>
          <w:color w:val="1F497D" w:themeColor="text2"/>
          <w:sz w:val="14"/>
          <w:szCs w:val="14"/>
        </w:rPr>
        <w:t>video-corso (livello base) di due mezze giornate di Diritto e Tecnica Doganale</w:t>
      </w:r>
      <w:r w:rsidR="00817036" w:rsidRPr="00817036">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24369B8D" w:rsidR="000E6791" w:rsidRDefault="00103ACD" w:rsidP="00C52CA3">
      <w:pPr>
        <w:spacing w:after="0" w:line="240" w:lineRule="auto"/>
        <w:jc w:val="center"/>
        <w:rPr>
          <w:b/>
          <w:color w:val="1F497D" w:themeColor="text2"/>
          <w:sz w:val="14"/>
          <w:szCs w:val="14"/>
        </w:rPr>
      </w:pPr>
      <w:r>
        <w:rPr>
          <w:b/>
          <w:color w:val="1F497D" w:themeColor="text2"/>
          <w:sz w:val="14"/>
          <w:szCs w:val="14"/>
        </w:rPr>
        <w:t>26 giugno</w:t>
      </w:r>
      <w:r w:rsidR="00630752">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r w:rsidR="001C175B">
        <w:rPr>
          <w:b/>
          <w:color w:val="1F497D" w:themeColor="text2"/>
          <w:sz w:val="14"/>
          <w:szCs w:val="14"/>
        </w:rPr>
        <w:t xml:space="preserve"> e </w:t>
      </w:r>
      <w:r>
        <w:rPr>
          <w:b/>
          <w:color w:val="1F497D" w:themeColor="text2"/>
          <w:sz w:val="14"/>
          <w:szCs w:val="14"/>
        </w:rPr>
        <w:t>28</w:t>
      </w:r>
      <w:r w:rsidR="001C175B">
        <w:rPr>
          <w:b/>
          <w:color w:val="1F497D" w:themeColor="text2"/>
          <w:sz w:val="14"/>
          <w:szCs w:val="14"/>
        </w:rPr>
        <w:t xml:space="preserve"> </w:t>
      </w:r>
      <w:r>
        <w:rPr>
          <w:b/>
          <w:color w:val="1F497D" w:themeColor="text2"/>
          <w:sz w:val="14"/>
          <w:szCs w:val="14"/>
        </w:rPr>
        <w:t>giugno</w:t>
      </w:r>
      <w:r w:rsidR="001C175B">
        <w:rPr>
          <w:b/>
          <w:color w:val="1F497D" w:themeColor="text2"/>
          <w:sz w:val="14"/>
          <w:szCs w:val="14"/>
        </w:rPr>
        <w:t xml:space="preserve"> 2023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59E9B"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07495"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CE1C9CA" w14:textId="77777777" w:rsidR="000D6D46" w:rsidRPr="00A0337A" w:rsidRDefault="000D6D46" w:rsidP="000D6D46">
      <w:pPr>
        <w:spacing w:after="0" w:line="240" w:lineRule="auto"/>
        <w:rPr>
          <w:sz w:val="14"/>
          <w:szCs w:val="14"/>
        </w:rPr>
      </w:pPr>
      <w:r>
        <w:rPr>
          <w:sz w:val="14"/>
          <w:szCs w:val="14"/>
        </w:rPr>
        <w:t>- € 300 + IVA 22</w:t>
      </w:r>
      <w:r w:rsidRPr="00A0337A">
        <w:rPr>
          <w:sz w:val="14"/>
          <w:szCs w:val="14"/>
        </w:rPr>
        <w:t>% per le imprese associate a Federchimica (primo iscritto)</w:t>
      </w:r>
    </w:p>
    <w:p w14:paraId="0D072ECA" w14:textId="77777777" w:rsidR="000D6D46" w:rsidRPr="00A0337A" w:rsidRDefault="000D6D46" w:rsidP="000D6D46">
      <w:pPr>
        <w:spacing w:after="0" w:line="240" w:lineRule="auto"/>
        <w:rPr>
          <w:sz w:val="14"/>
          <w:szCs w:val="14"/>
        </w:rPr>
      </w:pPr>
      <w:r>
        <w:rPr>
          <w:sz w:val="14"/>
          <w:szCs w:val="14"/>
        </w:rPr>
        <w:t>- € 250 + IVA 22</w:t>
      </w:r>
      <w:r w:rsidRPr="00A0337A">
        <w:rPr>
          <w:sz w:val="14"/>
          <w:szCs w:val="14"/>
        </w:rPr>
        <w:t>% per le imprese associate a Federchimica (ulteriori iscritti della stessa azienda o Gruppo</w:t>
      </w:r>
      <w:r>
        <w:rPr>
          <w:sz w:val="14"/>
          <w:szCs w:val="14"/>
        </w:rPr>
        <w:t xml:space="preserve"> o aderente al S.E.T.</w:t>
      </w:r>
      <w:r w:rsidRPr="00A0337A">
        <w:rPr>
          <w:sz w:val="14"/>
          <w:szCs w:val="14"/>
        </w:rPr>
        <w:t>)</w:t>
      </w:r>
    </w:p>
    <w:p w14:paraId="679ABE24" w14:textId="77777777" w:rsidR="000D6D46" w:rsidRPr="00A0337A" w:rsidRDefault="000D6D46" w:rsidP="000D6D46">
      <w:pPr>
        <w:spacing w:after="0" w:line="240" w:lineRule="auto"/>
        <w:rPr>
          <w:sz w:val="14"/>
          <w:szCs w:val="14"/>
        </w:rPr>
      </w:pPr>
      <w:r>
        <w:rPr>
          <w:sz w:val="14"/>
          <w:szCs w:val="14"/>
        </w:rPr>
        <w:t>- € 380 + IVA 22</w:t>
      </w:r>
      <w:r w:rsidRPr="00A0337A">
        <w:rPr>
          <w:sz w:val="14"/>
          <w:szCs w:val="14"/>
        </w:rPr>
        <w:t xml:space="preserve">% per le imprese non associate </w:t>
      </w:r>
    </w:p>
    <w:p w14:paraId="367D6536" w14:textId="77777777" w:rsidR="000D6D46" w:rsidRPr="00A0337A" w:rsidRDefault="000D6D46" w:rsidP="000D6D46">
      <w:pPr>
        <w:spacing w:after="0" w:line="240" w:lineRule="auto"/>
        <w:rPr>
          <w:sz w:val="14"/>
          <w:szCs w:val="14"/>
        </w:rPr>
      </w:pPr>
      <w:r>
        <w:rPr>
          <w:sz w:val="14"/>
          <w:szCs w:val="14"/>
        </w:rPr>
        <w:t>- € 330 + IVA 22</w:t>
      </w:r>
      <w:r w:rsidRPr="00A0337A">
        <w:rPr>
          <w:sz w:val="14"/>
          <w:szCs w:val="14"/>
        </w:rPr>
        <w:t>%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AD8DF"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D47EA"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A09214"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AA35480"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D6D46"/>
    <w:rsid w:val="000E6791"/>
    <w:rsid w:val="00103ACD"/>
    <w:rsid w:val="00106622"/>
    <w:rsid w:val="001122F5"/>
    <w:rsid w:val="001140D8"/>
    <w:rsid w:val="00114959"/>
    <w:rsid w:val="0015175A"/>
    <w:rsid w:val="001632DE"/>
    <w:rsid w:val="0019055E"/>
    <w:rsid w:val="001A391C"/>
    <w:rsid w:val="001C175B"/>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30752"/>
    <w:rsid w:val="006427C6"/>
    <w:rsid w:val="00664696"/>
    <w:rsid w:val="006C1988"/>
    <w:rsid w:val="006C322F"/>
    <w:rsid w:val="006E490D"/>
    <w:rsid w:val="00720FB6"/>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37F14"/>
    <w:rsid w:val="00D4179C"/>
    <w:rsid w:val="00D76425"/>
    <w:rsid w:val="00D95518"/>
    <w:rsid w:val="00DA01A7"/>
    <w:rsid w:val="00DB19BA"/>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1152</Words>
  <Characters>6567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78</cp:revision>
  <cp:lastPrinted>2018-06-01T06:56:00Z</cp:lastPrinted>
  <dcterms:created xsi:type="dcterms:W3CDTF">2018-07-30T15:01:00Z</dcterms:created>
  <dcterms:modified xsi:type="dcterms:W3CDTF">2023-05-08T13:44:00Z</dcterms:modified>
</cp:coreProperties>
</file>