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bookmarkStart w:id="0" w:name="_GoBack"/>
      <w:bookmarkEnd w:id="0"/>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FC5E37">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proofErr w:type="spellStart"/>
      <w:r w:rsidR="001B3950">
        <w:rPr>
          <w:color w:val="1F497D" w:themeColor="text2"/>
          <w:sz w:val="14"/>
          <w:szCs w:val="14"/>
        </w:rPr>
        <w:t>R</w:t>
      </w:r>
      <w:r w:rsidR="001B3950" w:rsidRPr="001B3950">
        <w:rPr>
          <w:color w:val="1F497D" w:themeColor="text2"/>
          <w:sz w:val="14"/>
          <w:szCs w:val="14"/>
        </w:rPr>
        <w:t>isk</w:t>
      </w:r>
      <w:proofErr w:type="spellEnd"/>
      <w:r w:rsidR="001B3950" w:rsidRPr="001B3950">
        <w:rPr>
          <w:color w:val="1F497D" w:themeColor="text2"/>
          <w:sz w:val="14"/>
          <w:szCs w:val="14"/>
        </w:rPr>
        <w:t xml:space="preserve"> </w:t>
      </w:r>
      <w:proofErr w:type="spellStart"/>
      <w:r w:rsidR="001B3950" w:rsidRPr="001B3950">
        <w:rPr>
          <w:color w:val="1F497D" w:themeColor="text2"/>
          <w:sz w:val="14"/>
          <w:szCs w:val="14"/>
        </w:rPr>
        <w:t>based</w:t>
      </w:r>
      <w:proofErr w:type="spellEnd"/>
      <w:r w:rsidR="001B3950" w:rsidRPr="001B3950">
        <w:rPr>
          <w:color w:val="1F497D" w:themeColor="text2"/>
          <w:sz w:val="14"/>
          <w:szCs w:val="14"/>
        </w:rPr>
        <w:t xml:space="preserve"> </w:t>
      </w:r>
      <w:proofErr w:type="spellStart"/>
      <w:r w:rsidR="001B3950" w:rsidRPr="001B3950">
        <w:rPr>
          <w:color w:val="1F497D" w:themeColor="text2"/>
          <w:sz w:val="14"/>
          <w:szCs w:val="14"/>
        </w:rPr>
        <w:t>thinking</w:t>
      </w:r>
      <w:proofErr w:type="spellEnd"/>
      <w:r w:rsidR="001B3950" w:rsidRPr="001B3950">
        <w:rPr>
          <w:color w:val="1F497D" w:themeColor="text2"/>
          <w:sz w:val="14"/>
          <w:szCs w:val="14"/>
        </w:rPr>
        <w:t>: modelli operativi per la gestione del rischio</w:t>
      </w:r>
      <w:r w:rsidR="00FC5E37" w:rsidRPr="00FC5E37">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1B3950" w:rsidP="00C52CA3">
      <w:pPr>
        <w:spacing w:after="0" w:line="240" w:lineRule="auto"/>
        <w:jc w:val="center"/>
        <w:rPr>
          <w:b/>
          <w:color w:val="1F497D" w:themeColor="text2"/>
          <w:sz w:val="14"/>
          <w:szCs w:val="14"/>
        </w:rPr>
      </w:pPr>
      <w:r>
        <w:rPr>
          <w:b/>
          <w:color w:val="1F497D" w:themeColor="text2"/>
          <w:sz w:val="14"/>
          <w:szCs w:val="14"/>
        </w:rPr>
        <w:t>5</w:t>
      </w:r>
      <w:r w:rsidR="00282698">
        <w:rPr>
          <w:b/>
          <w:color w:val="1F497D" w:themeColor="text2"/>
          <w:sz w:val="14"/>
          <w:szCs w:val="14"/>
        </w:rPr>
        <w:t xml:space="preserve"> </w:t>
      </w:r>
      <w:r>
        <w:rPr>
          <w:b/>
          <w:color w:val="1F497D" w:themeColor="text2"/>
          <w:sz w:val="14"/>
          <w:szCs w:val="14"/>
        </w:rPr>
        <w:t>ottobre</w:t>
      </w:r>
      <w:r w:rsidR="00C31CD5">
        <w:rPr>
          <w:b/>
          <w:color w:val="1F497D" w:themeColor="text2"/>
          <w:sz w:val="14"/>
          <w:szCs w:val="14"/>
        </w:rPr>
        <w:t xml:space="preserve"> </w:t>
      </w:r>
      <w:r w:rsidR="000E6791">
        <w:rPr>
          <w:b/>
          <w:color w:val="1F497D" w:themeColor="text2"/>
          <w:sz w:val="14"/>
          <w:szCs w:val="14"/>
        </w:rPr>
        <w:t>20</w:t>
      </w:r>
      <w:r w:rsidR="009C6067">
        <w:rPr>
          <w:b/>
          <w:color w:val="1F497D" w:themeColor="text2"/>
          <w:sz w:val="14"/>
          <w:szCs w:val="14"/>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7101CD" w:rsidRPr="00A0337A" w:rsidRDefault="007101CD" w:rsidP="007101CD">
      <w:pPr>
        <w:spacing w:after="0" w:line="240" w:lineRule="auto"/>
        <w:rPr>
          <w:sz w:val="14"/>
          <w:szCs w:val="14"/>
        </w:rPr>
      </w:pPr>
      <w:r>
        <w:rPr>
          <w:sz w:val="14"/>
          <w:szCs w:val="14"/>
        </w:rPr>
        <w:t>- € 300 + IVA 22</w:t>
      </w:r>
      <w:r w:rsidRPr="00A0337A">
        <w:rPr>
          <w:sz w:val="14"/>
          <w:szCs w:val="14"/>
        </w:rPr>
        <w:t>% per le imprese associate a Federchimica (primo iscritto)</w:t>
      </w:r>
    </w:p>
    <w:p w:rsidR="007101CD" w:rsidRPr="00A0337A" w:rsidRDefault="007101CD" w:rsidP="007101CD">
      <w:pPr>
        <w:spacing w:after="0" w:line="240" w:lineRule="auto"/>
        <w:rPr>
          <w:sz w:val="14"/>
          <w:szCs w:val="14"/>
        </w:rPr>
      </w:pPr>
      <w:r>
        <w:rPr>
          <w:sz w:val="14"/>
          <w:szCs w:val="14"/>
        </w:rPr>
        <w:t>- € 250 + IVA 22</w:t>
      </w:r>
      <w:r w:rsidRPr="00A0337A">
        <w:rPr>
          <w:sz w:val="14"/>
          <w:szCs w:val="14"/>
        </w:rPr>
        <w:t>% per le imprese associate a Federchimica (ulteriori iscritti della stessa azienda o Gruppo)</w:t>
      </w:r>
    </w:p>
    <w:p w:rsidR="007101CD" w:rsidRPr="00A0337A" w:rsidRDefault="007101CD" w:rsidP="007101CD">
      <w:pPr>
        <w:spacing w:after="0" w:line="240" w:lineRule="auto"/>
        <w:rPr>
          <w:sz w:val="14"/>
          <w:szCs w:val="14"/>
        </w:rPr>
      </w:pPr>
      <w:r>
        <w:rPr>
          <w:sz w:val="14"/>
          <w:szCs w:val="14"/>
        </w:rPr>
        <w:t>- € 380 + IVA 22</w:t>
      </w:r>
      <w:r w:rsidRPr="00A0337A">
        <w:rPr>
          <w:sz w:val="14"/>
          <w:szCs w:val="14"/>
        </w:rPr>
        <w:t xml:space="preserve">% per le imprese non associate </w:t>
      </w:r>
    </w:p>
    <w:p w:rsidR="007101CD" w:rsidRPr="00A0337A" w:rsidRDefault="007101CD" w:rsidP="007101CD">
      <w:pPr>
        <w:spacing w:after="0" w:line="240" w:lineRule="auto"/>
        <w:rPr>
          <w:sz w:val="14"/>
          <w:szCs w:val="14"/>
        </w:rPr>
      </w:pPr>
      <w:r>
        <w:rPr>
          <w:sz w:val="14"/>
          <w:szCs w:val="14"/>
        </w:rPr>
        <w:t>- € 330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5175A"/>
    <w:rsid w:val="001632DE"/>
    <w:rsid w:val="0019055E"/>
    <w:rsid w:val="001B3950"/>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5171BA"/>
    <w:rsid w:val="00591A4B"/>
    <w:rsid w:val="005F7A63"/>
    <w:rsid w:val="00602652"/>
    <w:rsid w:val="006427C6"/>
    <w:rsid w:val="00664696"/>
    <w:rsid w:val="006C322F"/>
    <w:rsid w:val="007101C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21732"/>
    <w:rsid w:val="00A22C74"/>
    <w:rsid w:val="00A820C8"/>
    <w:rsid w:val="00A82BB8"/>
    <w:rsid w:val="00A90DD6"/>
    <w:rsid w:val="00AA0291"/>
    <w:rsid w:val="00AB5D7D"/>
    <w:rsid w:val="00AF75CB"/>
    <w:rsid w:val="00BB467A"/>
    <w:rsid w:val="00BD22A8"/>
    <w:rsid w:val="00C05205"/>
    <w:rsid w:val="00C17B22"/>
    <w:rsid w:val="00C31CD5"/>
    <w:rsid w:val="00C52CA3"/>
    <w:rsid w:val="00C5451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5E51-C2C7-4D6E-A8C9-F3118A44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1140</Words>
  <Characters>6502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2</cp:revision>
  <cp:lastPrinted>2018-06-01T06:56:00Z</cp:lastPrinted>
  <dcterms:created xsi:type="dcterms:W3CDTF">2020-09-13T09:37:00Z</dcterms:created>
  <dcterms:modified xsi:type="dcterms:W3CDTF">2020-09-13T09:37:00Z</dcterms:modified>
</cp:coreProperties>
</file>