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Default="000E6791" w:rsidP="000E6791">
      <w:pPr>
        <w:tabs>
          <w:tab w:val="center" w:pos="5386"/>
          <w:tab w:val="left" w:pos="9450"/>
        </w:tabs>
        <w:spacing w:after="0" w:line="240" w:lineRule="auto"/>
        <w:jc w:val="center"/>
        <w:rPr>
          <w:b/>
          <w:bCs/>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w:t>
      </w:r>
      <w:r w:rsidR="00BC3B8A" w:rsidRPr="00BC3B8A">
        <w:rPr>
          <w:color w:val="1F497D" w:themeColor="text2"/>
          <w:sz w:val="14"/>
          <w:szCs w:val="14"/>
        </w:rPr>
        <w:t>regole, disposizioni e obblighi nel trasporto internazionale e come</w:t>
      </w:r>
      <w:r w:rsidR="00BC3B8A">
        <w:rPr>
          <w:color w:val="1F497D" w:themeColor="text2"/>
          <w:sz w:val="14"/>
          <w:szCs w:val="14"/>
        </w:rPr>
        <w:t xml:space="preserve"> avvalersi efficacemente degli </w:t>
      </w:r>
      <w:proofErr w:type="spellStart"/>
      <w:r w:rsidR="00BC3B8A">
        <w:rPr>
          <w:color w:val="1F497D" w:themeColor="text2"/>
          <w:sz w:val="14"/>
          <w:szCs w:val="14"/>
        </w:rPr>
        <w:t>I</w:t>
      </w:r>
      <w:bookmarkStart w:id="0" w:name="_GoBack"/>
      <w:bookmarkEnd w:id="0"/>
      <w:r w:rsidR="00BC3B8A" w:rsidRPr="00BC3B8A">
        <w:rPr>
          <w:color w:val="1F497D" w:themeColor="text2"/>
          <w:sz w:val="14"/>
          <w:szCs w:val="14"/>
        </w:rPr>
        <w:t>ncoterms</w:t>
      </w:r>
      <w:proofErr w:type="spellEnd"/>
      <w:r w:rsidR="00282698">
        <w:rPr>
          <w:color w:val="1F497D" w:themeColor="text2"/>
          <w:sz w:val="14"/>
          <w:szCs w:val="14"/>
        </w:rPr>
        <w:t>”</w:t>
      </w:r>
    </w:p>
    <w:p w:rsidR="000E6791" w:rsidRDefault="00282698" w:rsidP="00282698">
      <w:pPr>
        <w:tabs>
          <w:tab w:val="center" w:pos="5613"/>
          <w:tab w:val="left" w:pos="5910"/>
          <w:tab w:val="left" w:pos="6495"/>
        </w:tabs>
        <w:spacing w:after="0" w:line="240" w:lineRule="auto"/>
        <w:rPr>
          <w:b/>
          <w:color w:val="1F497D" w:themeColor="text2"/>
          <w:sz w:val="14"/>
          <w:szCs w:val="14"/>
        </w:rPr>
      </w:pPr>
      <w:r>
        <w:rPr>
          <w:b/>
          <w:color w:val="1F497D" w:themeColor="text2"/>
          <w:sz w:val="14"/>
          <w:szCs w:val="14"/>
        </w:rPr>
        <w:tab/>
      </w:r>
      <w:r w:rsidR="00BC3B8A">
        <w:rPr>
          <w:b/>
          <w:color w:val="1F497D" w:themeColor="text2"/>
          <w:sz w:val="14"/>
          <w:szCs w:val="14"/>
        </w:rPr>
        <w:t>11</w:t>
      </w:r>
      <w:r w:rsidR="00036579">
        <w:rPr>
          <w:b/>
          <w:color w:val="1F497D" w:themeColor="text2"/>
          <w:sz w:val="14"/>
          <w:szCs w:val="14"/>
        </w:rPr>
        <w:t xml:space="preserve"> </w:t>
      </w:r>
      <w:r w:rsidR="00BC3B8A">
        <w:rPr>
          <w:b/>
          <w:color w:val="1F497D" w:themeColor="text2"/>
          <w:sz w:val="14"/>
          <w:szCs w:val="14"/>
        </w:rPr>
        <w:t xml:space="preserve">giugno </w:t>
      </w:r>
      <w:r w:rsidR="000E6791">
        <w:rPr>
          <w:b/>
          <w:color w:val="1F497D" w:themeColor="text2"/>
          <w:sz w:val="14"/>
          <w:szCs w:val="14"/>
        </w:rPr>
        <w:t>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per le imprese associate a Federchimica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BC3B8A">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36579"/>
    <w:rsid w:val="000D3ED7"/>
    <w:rsid w:val="000D511B"/>
    <w:rsid w:val="000E6791"/>
    <w:rsid w:val="001140D8"/>
    <w:rsid w:val="0015175A"/>
    <w:rsid w:val="001632D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B467A"/>
    <w:rsid w:val="00BC3B8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75FC-6028-4B5F-8C00-64BB0601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1154</Words>
  <Characters>6583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14</cp:revision>
  <cp:lastPrinted>2018-06-01T06:56:00Z</cp:lastPrinted>
  <dcterms:created xsi:type="dcterms:W3CDTF">2018-07-30T15:01:00Z</dcterms:created>
  <dcterms:modified xsi:type="dcterms:W3CDTF">2019-04-30T15:10:00Z</dcterms:modified>
</cp:coreProperties>
</file>